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6" w:before="0" w:after="55"/>
        <w:ind w:left="6249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PATVIRTINTA                   </w:t>
      </w:r>
    </w:p>
    <w:p>
      <w:pPr>
        <w:pStyle w:val="Normal"/>
        <w:spacing w:lineRule="auto" w:line="266" w:before="0" w:after="36"/>
        <w:ind w:left="6249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lopšelio-darželio „Kodėlčiukas“                     direktoriaus 2021 m. gruodžio 31d.                </w:t>
      </w:r>
    </w:p>
    <w:p>
      <w:pPr>
        <w:pStyle w:val="Normal"/>
        <w:spacing w:before="0" w:after="177"/>
        <w:ind w:left="4637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įsakymu Nr. V- 61</w:t>
      </w:r>
    </w:p>
    <w:p>
      <w:pPr>
        <w:pStyle w:val="Normal"/>
        <w:spacing w:before="0" w:after="225"/>
        <w:ind w:left="2898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166"/>
        <w:ind w:left="744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KAUNO MIESTO LOPŠELIO-DARŽELIO „KODĖLČIUKAS“  2022-2024 METŲ </w:t>
      </w:r>
    </w:p>
    <w:p>
      <w:pPr>
        <w:pStyle w:val="Normal"/>
        <w:spacing w:before="0" w:after="112"/>
        <w:ind w:left="898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KORUPCIJOS PREVENCIJOS  ĮGYVENDINIMO PRIEMONIŲ PLANAS </w:t>
      </w:r>
    </w:p>
    <w:p>
      <w:pPr>
        <w:pStyle w:val="Normal"/>
        <w:spacing w:before="0" w:after="61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Tikslas:  </w:t>
      </w:r>
    </w:p>
    <w:p>
      <w:pPr>
        <w:pStyle w:val="Normal"/>
        <w:numPr>
          <w:ilvl w:val="0"/>
          <w:numId w:val="1"/>
        </w:numPr>
        <w:spacing w:lineRule="auto" w:line="304" w:before="0" w:after="10"/>
        <w:ind w:left="780" w:hanging="360"/>
        <w:rPr/>
      </w:pPr>
      <w:r>
        <w:rPr>
          <w:rFonts w:eastAsia="Times New Roman" w:cs="Times New Roman" w:ascii="Times New Roman" w:hAnsi="Times New Roman"/>
          <w:sz w:val="24"/>
        </w:rPr>
        <w:t xml:space="preserve">didinti skaidrumą, viešumą, mažinti korupcijos atsiradimo prielaidas Kauno  m. lopšelio-darželio „Kodėlčiukas“ vykdomose veiklose. </w:t>
      </w:r>
      <w:r>
        <w:rPr>
          <w:rFonts w:eastAsia="Times New Roman" w:cs="Times New Roman" w:ascii="Times New Roman" w:hAnsi="Times New Roman"/>
          <w:b/>
          <w:sz w:val="24"/>
        </w:rPr>
        <w:t xml:space="preserve"> Uždaviniai:  </w:t>
      </w:r>
    </w:p>
    <w:p>
      <w:pPr>
        <w:pStyle w:val="Normal"/>
        <w:numPr>
          <w:ilvl w:val="0"/>
          <w:numId w:val="1"/>
        </w:numPr>
        <w:spacing w:lineRule="auto" w:line="266" w:before="0" w:after="34"/>
        <w:ind w:left="780" w:hanging="360"/>
        <w:rPr/>
      </w:pPr>
      <w:r>
        <w:rPr>
          <w:rFonts w:eastAsia="Times New Roman" w:cs="Times New Roman" w:ascii="Times New Roman" w:hAnsi="Times New Roman"/>
          <w:sz w:val="24"/>
        </w:rPr>
        <w:t xml:space="preserve">įgyvendinti 2022-2024 metų korupcijos prevencijos programą;  </w:t>
      </w:r>
    </w:p>
    <w:p>
      <w:pPr>
        <w:pStyle w:val="Normal"/>
        <w:numPr>
          <w:ilvl w:val="0"/>
          <w:numId w:val="1"/>
        </w:numPr>
        <w:spacing w:lineRule="auto" w:line="266" w:before="0" w:after="4"/>
        <w:ind w:left="780" w:hanging="360"/>
        <w:rPr/>
      </w:pPr>
      <w:r>
        <w:rPr>
          <w:rFonts w:eastAsia="Times New Roman" w:cs="Times New Roman" w:ascii="Times New Roman" w:hAnsi="Times New Roman"/>
          <w:sz w:val="24"/>
        </w:rPr>
        <w:t xml:space="preserve">vykdyti antikorupcinį švietimą, įtakosiantį korupcijos atsiradimo prielaidų mažinimą įstaigoje. </w:t>
      </w:r>
    </w:p>
    <w:tbl>
      <w:tblPr>
        <w:tblStyle w:val="TableGrid"/>
        <w:tblW w:w="9631" w:type="dxa"/>
        <w:jc w:val="left"/>
        <w:tblInd w:w="-108" w:type="dxa"/>
        <w:tblCellMar>
          <w:top w:w="7" w:type="dxa"/>
          <w:left w:w="106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5430"/>
        <w:gridCol w:w="1519"/>
        <w:gridCol w:w="2113"/>
      </w:tblGrid>
      <w:tr>
        <w:trPr>
          <w:trHeight w:val="79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5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1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Priemonės pavadinimas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Įgyvendinimo laikas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0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Vykdytojas </w:t>
            </w:r>
          </w:p>
        </w:tc>
      </w:tr>
      <w:tr>
        <w:trPr>
          <w:trHeight w:val="5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Korupcijos prevencijos įgyvendinimo kontrolei ir stebėsenai  komisijos  koregavimas.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2022 m. rugsėjis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 </w:t>
            </w:r>
          </w:p>
        </w:tc>
      </w:tr>
      <w:tr>
        <w:trPr>
          <w:trHeight w:val="83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Patvirtinti įstaigos korupcijos prevencijos aprašą  ir jos įgyvendinimo priemonių planą 2022-2024 metams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2021 m. gruodis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</w:t>
            </w:r>
          </w:p>
        </w:tc>
      </w:tr>
      <w:tr>
        <w:trPr>
          <w:trHeight w:val="166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3.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Supažindinti </w:t>
              <w:tab/>
              <w:t xml:space="preserve">darbuotojus </w:t>
              <w:tab/>
              <w:t xml:space="preserve">su korupcijos prevencijos aprašu, 2022-2024 m. priemonių planu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2022 m. sausis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Direktoriaus pavaduotojas ugdymui, Ūkio padalinio vadovas</w:t>
            </w:r>
          </w:p>
        </w:tc>
      </w:tr>
      <w:tr>
        <w:trPr>
          <w:trHeight w:val="28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4.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Privačių interesų deklaracijų teikimas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Kartą per metus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</w:t>
            </w:r>
          </w:p>
        </w:tc>
      </w:tr>
      <w:tr>
        <w:trPr>
          <w:trHeight w:val="111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5.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8" w:before="0" w:after="8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Paskelbti įstaigos interneto svetainėje korupcijos prevencijos aprašą, įgyvendinimo 2022-2024 m.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priemonių planą, atsakingų asmenų kontaktinius duomenis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2022m. sausis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Raštvedė  </w:t>
            </w:r>
          </w:p>
        </w:tc>
      </w:tr>
      <w:tr>
        <w:trPr>
          <w:trHeight w:val="139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6.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Kontroliuoti įstaigos gautos labdaros, paramos, spec. lėšų panaudojimą. Lopšelio-darželio biudžeto lėšas naudoti pagal patvirtintas sąmatas.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Nuolat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Direktorius, </w:t>
            </w:r>
          </w:p>
          <w:p>
            <w:pPr>
              <w:pStyle w:val="Normal"/>
              <w:spacing w:lineRule="auto" w:line="240" w:before="0" w:after="0"/>
              <w:ind w:left="2" w:right="95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už korupcijos prevenciją atsakingi komisijos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nariai  </w:t>
            </w:r>
          </w:p>
        </w:tc>
      </w:tr>
      <w:tr>
        <w:trPr>
          <w:trHeight w:val="5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7.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Skelbti įstaigos interneto svetainėje informaciją apie laisvas darbo vietas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Pagal poreikį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Raštvedė </w:t>
            </w:r>
          </w:p>
        </w:tc>
      </w:tr>
      <w:tr>
        <w:trPr>
          <w:trHeight w:val="5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8.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Teikti įstaigos metinę veiklos ataskaitą darželio tarybai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Metų pabaigoje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 </w:t>
            </w:r>
          </w:p>
        </w:tc>
      </w:tr>
      <w:tr>
        <w:trPr>
          <w:trHeight w:val="111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9.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11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Peržiūrėti darbuotojų pareigybių aprašymus ir esant būtinybei įtraukti antikorupciniu požiūriu svarbias nuostatas bei teisinės atsakomybės priemones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Pagal poreikį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 </w:t>
            </w:r>
          </w:p>
        </w:tc>
      </w:tr>
      <w:tr>
        <w:trPr>
          <w:trHeight w:val="111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10.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8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Sudaryti sąlygas bendruomenės nariams pranešti vadovui apie įtarimus dėl galimos korupcinio pobūdžio nusikalstamos veikos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Nuolat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right="73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Už korupcijos prevenciją atsakingi komisijos nariai </w:t>
            </w:r>
          </w:p>
        </w:tc>
      </w:tr>
      <w:tr>
        <w:trPr>
          <w:trHeight w:val="111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11.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7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Reguliariai tirti bendruomenės narių prašymus, skundus, anoniminius pranešimus, siekiant išvengti nepagrįsto vilkinimo ir prielaidų korupcijai susidarymo.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7" w:before="0" w:after="44"/>
              <w:ind w:left="2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Gavus skundą, pareiškimą ar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siūlymą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right="73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Už korupcijos prevenciją atsakingi komisijos nariai </w:t>
            </w:r>
          </w:p>
        </w:tc>
      </w:tr>
      <w:tr>
        <w:trPr>
          <w:trHeight w:val="5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12.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Skelbti įstaigos darbuotojų atlyginimų vidurkius interneto svetainėje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Pagal poreikį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Raštvedė </w:t>
            </w:r>
          </w:p>
        </w:tc>
      </w:tr>
      <w:tr>
        <w:trPr>
          <w:trHeight w:val="5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13.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Skelbti </w:t>
              <w:tab/>
              <w:t xml:space="preserve">internetinėje </w:t>
              <w:tab/>
              <w:t xml:space="preserve">svetainėje </w:t>
              <w:tab/>
              <w:t xml:space="preserve">finansines ataskaitas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Pagal patvirtintas steigėjo tvarkas.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Raštvedė  </w:t>
            </w:r>
          </w:p>
        </w:tc>
      </w:tr>
      <w:tr>
        <w:trPr>
          <w:trHeight w:val="112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14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8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Siekti didinti viešųjų pirkimų apimtis per Centrinę perkančiąją organizaciją (toliau – CPO) atsižvelgiant į prekių ir paslaugų kataloge (toliau katalogas) pateiktų prekių, paslaugų ir darbų asortimentą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2022-2024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Ūkio padalinio vadovas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15.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Internetinėje  svetainėje skelbti ir laiku atnaujinti informaciją apie organizuojamus viešųjų pirkimų konkursus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Nuolat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Viešųjų pirkimų komisija  </w:t>
            </w:r>
          </w:p>
        </w:tc>
      </w:tr>
      <w:tr>
        <w:trPr>
          <w:trHeight w:val="5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16.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Dalyvauti mokymuose korupcijos prevencijos klausimais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2022-2024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6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17.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Mažos vertės viešųjų pirkimų įstaigoje analizės vykdymas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Nolat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Ūkio padalinio vadovas</w:t>
            </w:r>
          </w:p>
        </w:tc>
      </w:tr>
      <w:tr>
        <w:trPr>
          <w:trHeight w:val="111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18.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9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Vykdyti prekių, paslaugų ar darbų pirkimus ir užsakymus, laikantis viešųjų pirkimo įstatymo ir įstaigos mažos vertės viešųjų pirkimų taisyklių reikalavimų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Nuolat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Direktoriaus pavaduotojas ugdymui, Ūkio padalinio vadovas</w:t>
            </w:r>
          </w:p>
        </w:tc>
      </w:tr>
      <w:tr>
        <w:trPr>
          <w:trHeight w:val="70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19.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Nustatyti veiklos sritis, kuriose egzistuoja korupcijos pa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</w:rPr>
              <w:t xml:space="preserve">sireiškimo tikimybė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Kartą per metus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right="73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Už korupcijos prevenciją atsakingi komisijos nariai </w:t>
            </w:r>
          </w:p>
        </w:tc>
      </w:tr>
      <w:tr>
        <w:trPr>
          <w:trHeight w:val="5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20.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Bendradarbiauti su pareigūnais korupcijos prevencijos ir kontrolės klausimais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Esant būtinybei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Direktorius  </w:t>
            </w:r>
          </w:p>
        </w:tc>
      </w:tr>
      <w:tr>
        <w:trPr>
          <w:trHeight w:val="111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21.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1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Vaikų priėmimą į lopšelį-darželį „Kodėlčiukas“.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Grupių komplektavimą vykdyti vadovaujantis steigėjo nustatyta tvarka.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Nuolat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Direktorius, darbuotoja atsakinga už centralizuotą vaikų priėmimą</w:t>
            </w:r>
          </w:p>
        </w:tc>
      </w:tr>
      <w:tr>
        <w:trPr>
          <w:trHeight w:val="56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22.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1,2 procentų pajamų lėšas naudoti pagal parengtą tvarką.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Pagal poreikį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Įstaigos </w:t>
              <w:tab/>
              <w:t xml:space="preserve">tarybos pirmininkas  </w:t>
            </w:r>
          </w:p>
        </w:tc>
      </w:tr>
    </w:tbl>
    <w:p>
      <w:pPr>
        <w:pStyle w:val="Normal"/>
        <w:spacing w:before="0" w:after="16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55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PRITARTA  </w:t>
      </w:r>
    </w:p>
    <w:p>
      <w:pPr>
        <w:pStyle w:val="Normal"/>
        <w:spacing w:lineRule="auto" w:line="266" w:before="0" w:after="4"/>
        <w:ind w:left="-5" w:right="5462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Kauno lopšelio-darželio „Kodėlčiukas“ tarybos  2021 m. gruodžio 8 d.  protokoliniu nutarimu  (protokolas Nr. 5)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sectPr>
      <w:type w:val="nextPage"/>
      <w:pgSz w:w="11906" w:h="16838"/>
      <w:pgMar w:left="1702" w:right="566" w:header="0" w:top="568" w:footer="0" w:bottom="123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2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9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36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58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5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lt-LT" w:eastAsia="lt-L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LibreOffice/6.3.3.2$Windows_X86_64 LibreOffice_project/a64200df03143b798afd1ec74a12ab50359878ed</Application>
  <Pages>6</Pages>
  <Words>460</Words>
  <Characters>3497</Characters>
  <CharactersWithSpaces>4046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2022-02-17T10:37:00Z</dcterms:created>
  <dc:creator>„Windows“ vartotojas</dc:creator>
  <dc:description/>
  <dc:language>lt-LT</dc:language>
  <cp:lastModifiedBy>Windows User</cp:lastModifiedBy>
  <cp:lastPrinted>2022-02-17T10:38:00Z</cp:lastPrinted>
  <dcterms:modified xsi:type="dcterms:W3CDTF">2022-02-17T11:13:00Z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